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spellStart"/>
      <w:r w:rsidRPr="009229E6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lang w:eastAsia="ru-RU"/>
        </w:rPr>
        <w:t>Опросник</w:t>
      </w:r>
      <w:proofErr w:type="spellEnd"/>
      <w:r w:rsidRPr="009229E6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lang w:eastAsia="ru-RU"/>
        </w:rPr>
        <w:t xml:space="preserve"> для определения профессиональной готовности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lang w:eastAsia="ru-RU"/>
        </w:rPr>
        <w:t xml:space="preserve">(Л.Н. </w:t>
      </w:r>
      <w:proofErr w:type="spellStart"/>
      <w:r w:rsidRPr="009229E6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lang w:eastAsia="ru-RU"/>
        </w:rPr>
        <w:t>Кабардовой</w:t>
      </w:r>
      <w:proofErr w:type="spellEnd"/>
      <w:r w:rsidRPr="009229E6">
        <w:rPr>
          <w:rFonts w:ascii="Times New Roman" w:eastAsia="Times New Roman" w:hAnsi="Times New Roman" w:cs="Times New Roman"/>
          <w:b/>
          <w:bCs/>
          <w:color w:val="4B0082"/>
          <w:sz w:val="20"/>
          <w:szCs w:val="20"/>
          <w:lang w:eastAsia="ru-RU"/>
        </w:rPr>
        <w:t>)</w:t>
      </w:r>
    </w:p>
    <w:p w:rsidR="009229E6" w:rsidRPr="009229E6" w:rsidRDefault="009229E6" w:rsidP="009229E6">
      <w:pPr>
        <w:shd w:val="clear" w:color="auto" w:fill="FFFFFF"/>
        <w:spacing w:before="176" w:after="211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Описание методики</w:t>
      </w: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 В основу </w:t>
      </w:r>
      <w:hyperlink r:id="rId5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данного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</w:t>
      </w:r>
      <w:proofErr w:type="spell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опросника</w:t>
      </w:r>
      <w:proofErr w:type="spell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положен принцип самооценки учащимися одновременно своих возможностей в реализации определенных задаваемых </w:t>
      </w:r>
      <w:proofErr w:type="spell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опросником</w:t>
      </w:r>
      <w:proofErr w:type="spell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умений (учебных, творческих, трудовых, социальных и т.д.), своего реального, пережитого и сформированного в личном опыте эмоционального отношения, возникающего всякий раз при выполнении описанных </w:t>
      </w: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в </w:t>
      </w:r>
      <w:proofErr w:type="spell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опроснике</w:t>
      </w:r>
      <w:proofErr w:type="spellEnd"/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видов деятельности и своего предпочтения или нежелания иметь оцениваемые виды деятельности в своей будущей профессии.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Инструкция</w:t>
      </w: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: Внимательно прочтите вопрос. На него Вы должны дать 3 ответа и оценить их в баллах (от 0 до 2).</w:t>
      </w:r>
    </w:p>
    <w:p w:rsidR="009229E6" w:rsidRPr="009229E6" w:rsidRDefault="009229E6" w:rsidP="009229E6">
      <w:pPr>
        <w:numPr>
          <w:ilvl w:val="0"/>
          <w:numId w:val="1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Насколько хорошо Вы умеете делать то, что написано в вопросе: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делаю, как правило, хорошо – 2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делаю средне – 1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делаю плохо – 0</w:t>
      </w:r>
    </w:p>
    <w:p w:rsidR="009229E6" w:rsidRPr="009229E6" w:rsidRDefault="009229E6" w:rsidP="009229E6">
      <w:pPr>
        <w:numPr>
          <w:ilvl w:val="0"/>
          <w:numId w:val="1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Какие ощущения возникли у Вас, когда Вы это делали: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положительные (приятно, интересно, легко) – 2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нейтральные (все равно) – 1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отрицательные (неприятно, неинтересно, трудно) – 0</w:t>
      </w:r>
    </w:p>
    <w:p w:rsidR="009229E6" w:rsidRPr="009229E6" w:rsidRDefault="009229E6" w:rsidP="009229E6">
      <w:pPr>
        <w:numPr>
          <w:ilvl w:val="0"/>
          <w:numId w:val="1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Хотели бы Вы, чтобы описанное в вопросе действие было включено в Вашу будущую работу: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да – 2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все равно – 1</w:t>
      </w:r>
    </w:p>
    <w:p w:rsidR="009229E6" w:rsidRPr="009229E6" w:rsidRDefault="009229E6" w:rsidP="009229E6">
      <w:pPr>
        <w:numPr>
          <w:ilvl w:val="1"/>
          <w:numId w:val="1"/>
        </w:numPr>
        <w:shd w:val="clear" w:color="auto" w:fill="FFFFFF"/>
        <w:spacing w:after="176"/>
        <w:ind w:left="1229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нет – 0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Свои </w:t>
      </w:r>
      <w:hyperlink r:id="rId6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оценки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в баллах Вы заносите в таблицу ответов (номер клетки в таблице соответствует номеру вопроса). В каждую клетку таблицы ответов Вы должны поставить </w:t>
      </w:r>
      <w:hyperlink r:id="rId7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баллы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соответствующие Вашим ответам на все 3 вопроса. В каждом вопросе Вы оцениваете сначала Ваше «умение» (1), затем – «отношение» (2) и затем – «желание» (3). В этой же последовательности Вы и проставляете оценочные баллы в клетку таблицы.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Если Вы никогда не делали того, что написано в вопросе, то вместо </w:t>
      </w:r>
      <w:hyperlink r:id="rId8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баллов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поставьте в клетку прочерки в первых двух вопросах (1 и 2) и попробуйте ответить только на третий вопрос.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Работайте внимательно, не спешите!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spellStart"/>
      <w:r w:rsidRPr="009229E6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Опросник</w:t>
      </w:r>
      <w:proofErr w:type="spellEnd"/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Делать выписки, вырезки из различных текстов, группировать их по определенному признаку.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Выполнять практические задания на лабораторных работах по физике.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hyperlink r:id="rId9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Длительное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</w:t>
      </w:r>
      <w:hyperlink r:id="rId10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время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самостоятельно, терпеливо выполнять все работы, обеспечивающие рост и развитие растений.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Сочинять </w:t>
      </w:r>
      <w:hyperlink r:id="rId11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стихи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рассказы, заметки, писать сочинения, признаваемые многими интересными, достойными внимания.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Сдерживать себя, не «выливать» на окружающих свое раздражение, гнев, обиду, плохое настроение.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Выделять из текста основные мысли и составлять на их </w:t>
      </w:r>
      <w:hyperlink r:id="rId12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основе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краткий конспект, план, новый текст.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Разбираться в физических процессах и закономерностях, решать </w:t>
      </w:r>
      <w:hyperlink r:id="rId13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задачи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по физике.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Вести регулярные наблюдения за развивающимися растениями и записывать данные наблюдения в специальный дневник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Мастерить красивые изделия своими руками из дерева, материала, металла, засушенных растений, ниток.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Терпеливо, без раздражения объяснять кому-либо, что он хочет знать, даже если приходится повторять это несколько раз.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 письменных работах по русскому языку, литературе легко находить ошибки.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Разбираться в химических процессах, свойствах химических элементов, решать задачи по химии.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Разбираться в особенностях развития и во внешних отличительных признаках многочисленных видов растений.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hyperlink r:id="rId14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Создавать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законченные произведения живописи, графики, скульптуры.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Много и часто общаться с разными людьми, не уставая от этого.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 уроках иностранного языка отвечать на вопросы и задавать их, пересказывая тексты и составленные рассказы на заданные темы.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Отлаживать какие-либо механизмы (велосипед, мотоцикл), ремонтировать электротехнические приборы (пылесос, утюг, светильник).</w:t>
      </w:r>
      <w:proofErr w:type="gramEnd"/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Свое свободное время тратить преимущественно на уход и наблюдение за каким-нибудь животным.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Сочинять музыку, песни, имеющие успех у сверстников и </w:t>
      </w:r>
      <w:hyperlink r:id="rId15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взрослых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Внимательно, терпеливо, не перебивая, выслушивать </w:t>
      </w:r>
      <w:hyperlink r:id="rId16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людей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При выполнении заданий по иностранному языку без особых трудностей работать с иностранными текстами.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Налаживать и чинить электронную аппаратуру (приемник, магнитофон, телевизор).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Регулярно, без напоминания взрослых, выполнять необходимые для ухода за животными работы: кормить, чистить, лечить, обучать.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Публично, для многих зрителей, разыгрывать роли, подражать, изображать кого-либо, декламировать стихи, прозу.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Увлекать делом, игрой, рассказов детей младшего возраста.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Выполнять задания по </w:t>
      </w:r>
      <w:hyperlink r:id="rId17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математике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химии, в которых требуется составить логическую цепочку действий, используя при этом различные формулы, законы, теоремы.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Ремонтировать замки, краны, мебель, игрушки.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Разбираться в породах и видах животных: лошадей, птиц, рыб, насекомых; знать их характерные внешние признаки и повадки.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Всегда четко видеть, что сделано писателем, драматургом, художником, режиссером, актером талантливо, а что нет, и уметь обосновать это устно или письменно.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Организовать людей на какие-либо дела, мероприятия.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Выполнять задания по математике, требующие хорошего знания математических формул и законов и умения их правильно применять в </w:t>
      </w:r>
      <w:hyperlink r:id="rId18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решении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Выполнять действия, требующие хорошей координации движений и ловкости рук: работать на станке, на электрической швейной машинке, производить монтаж и сборку изделий из мелких деталей.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Сразу замечать малейшие изменения в поведении или во внешнем виде животного или растения.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Играть на музыкальных инструментах, публично исполнять песни, танцевальные номера.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Выполнять работу, требующую обязательных контактов </w:t>
      </w: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множеством разных людей.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Выполнять количественные расчеты, подсчеты данных (по формулам и без них), выводить на основе этого различные закономерности, следствия.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Из типовых деталей, предназначенных для сборки определенных моделей, изделий конструировать новые, придуманные самостоятельно.</w:t>
      </w:r>
      <w:proofErr w:type="gramEnd"/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Специально заниматься углубленным изучением биологии, анатомии, ботаники, зоологии, читать научную литературу, слушать лекции, научные доклады.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Создавать на бумаге и в оригинале новые, интересные модели одежды, причесок, украшений, интерьера помещений, конструировать новинки.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Влиять на людей: </w:t>
      </w:r>
      <w:hyperlink r:id="rId19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убеждать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предотвращать конфликты, улаживать ссоры, разрешать споры.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Работать с условно-знаковой информацией: составлять и рисовать </w:t>
      </w:r>
      <w:hyperlink r:id="rId20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карты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 </w:t>
      </w:r>
      <w:hyperlink r:id="rId21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схемы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, чертежи.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Выполнять задания, в которых требуется мысленно представить расположение предметов или фигур в пространстве.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Длительное время заниматься исследовательскими работами в биологических кружках, на биостанциях, в </w:t>
      </w:r>
      <w:proofErr w:type="spell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зоокружках</w:t>
      </w:r>
      <w:proofErr w:type="spell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и питомниках.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Быстрее и чаще других замечать в </w:t>
      </w: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обычном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необычное, удивительное, прекрасное.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Сопереживать </w:t>
      </w:r>
      <w:hyperlink r:id="rId22" w:history="1">
        <w:r w:rsidRPr="009229E6">
          <w:rPr>
            <w:rFonts w:ascii="Times New Roman" w:eastAsia="Times New Roman" w:hAnsi="Times New Roman" w:cs="Times New Roman"/>
            <w:color w:val="0057DA"/>
            <w:sz w:val="20"/>
            <w:szCs w:val="20"/>
            <w:u w:val="single"/>
            <w:lang w:eastAsia="ru-RU"/>
          </w:rPr>
          <w:t>людям</w:t>
        </w:r>
      </w:hyperlink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 (даже не очень близким), понимать их проблемы, оказывать посильную помощь.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lastRenderedPageBreak/>
        <w:t>Аккуратно и безошибочно выполнять «бумажную работу»: писать, выписывать, проверять, подсчитывать, вычислять.</w:t>
      </w:r>
      <w:proofErr w:type="gramEnd"/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Выбирать наиболее рациональный (простой, короткий) способ решения задачи: технический, логический, математический.</w:t>
      </w:r>
      <w:proofErr w:type="gramEnd"/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При работе с растениями или животными переносить ручной труд (физический труд), неблагоприятные погодные условия, грязь, специфический запах животных.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Настойчиво, терпеливо добиваться совершенства в создаваемом или исполняемом произведении (в любой сфере творчества).</w:t>
      </w:r>
    </w:p>
    <w:p w:rsidR="009229E6" w:rsidRPr="009229E6" w:rsidRDefault="009229E6" w:rsidP="009229E6">
      <w:pPr>
        <w:numPr>
          <w:ilvl w:val="0"/>
          <w:numId w:val="2"/>
        </w:numPr>
        <w:shd w:val="clear" w:color="auto" w:fill="FFFFFF"/>
        <w:spacing w:after="176"/>
        <w:ind w:left="527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Говорить, сообщать что-либо, излагать свои мысли вслух.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t>Бланк ответов</w:t>
      </w:r>
    </w:p>
    <w:tbl>
      <w:tblPr>
        <w:tblW w:w="9817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59"/>
        <w:gridCol w:w="586"/>
        <w:gridCol w:w="624"/>
        <w:gridCol w:w="625"/>
        <w:gridCol w:w="655"/>
        <w:gridCol w:w="281"/>
        <w:gridCol w:w="312"/>
        <w:gridCol w:w="306"/>
        <w:gridCol w:w="394"/>
        <w:gridCol w:w="301"/>
        <w:gridCol w:w="312"/>
        <w:gridCol w:w="306"/>
        <w:gridCol w:w="394"/>
        <w:gridCol w:w="301"/>
        <w:gridCol w:w="312"/>
        <w:gridCol w:w="306"/>
        <w:gridCol w:w="422"/>
        <w:gridCol w:w="301"/>
        <w:gridCol w:w="312"/>
        <w:gridCol w:w="308"/>
      </w:tblGrid>
      <w:tr w:rsidR="009229E6" w:rsidRPr="009229E6" w:rsidTr="009229E6">
        <w:trPr>
          <w:gridAfter w:val="19"/>
          <w:wAfter w:w="15316" w:type="dxa"/>
        </w:trPr>
        <w:tc>
          <w:tcPr>
            <w:tcW w:w="981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Тип профессий</w:t>
            </w:r>
          </w:p>
        </w:tc>
      </w:tr>
      <w:tr w:rsidR="009229E6" w:rsidRPr="009229E6" w:rsidTr="009229E6">
        <w:trPr>
          <w:gridAfter w:val="15"/>
          <w:wAfter w:w="7449" w:type="dxa"/>
        </w:trPr>
        <w:tc>
          <w:tcPr>
            <w:tcW w:w="191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Ч-З</w:t>
            </w:r>
          </w:p>
        </w:tc>
        <w:tc>
          <w:tcPr>
            <w:tcW w:w="17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Ч-Т</w:t>
            </w:r>
            <w:proofErr w:type="gramEnd"/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proofErr w:type="gramStart"/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Ч-П</w:t>
            </w:r>
            <w:proofErr w:type="gramEnd"/>
          </w:p>
        </w:tc>
        <w:tc>
          <w:tcPr>
            <w:tcW w:w="198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Ч-Х</w:t>
            </w:r>
          </w:p>
        </w:tc>
        <w:tc>
          <w:tcPr>
            <w:tcW w:w="21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Ч-Ч</w:t>
            </w: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a</w:t>
            </w:r>
            <w:proofErr w:type="spellEnd"/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a</w:t>
            </w:r>
            <w:proofErr w:type="spellEnd"/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a</w:t>
            </w:r>
            <w:proofErr w:type="spellEnd"/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a</w:t>
            </w:r>
            <w:proofErr w:type="spellEnd"/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a</w:t>
            </w:r>
            <w:proofErr w:type="spellEnd"/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в</w:t>
            </w: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9229E6" w:rsidRPr="009229E6" w:rsidTr="009229E6">
        <w:tc>
          <w:tcPr>
            <w:tcW w:w="47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spacing w:before="176" w:after="211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 w:rsidRPr="009229E6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5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hideMark/>
          </w:tcPr>
          <w:p w:rsidR="009229E6" w:rsidRPr="009229E6" w:rsidRDefault="009229E6" w:rsidP="009229E6">
            <w:pP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</w:tbl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Ч-З - человек - знаковая система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Ч-Т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- человек - техника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Ч-П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- человек - природа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Ч-Х - человек - художественный образ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Ч-Ч - человек - человек</w:t>
      </w:r>
    </w:p>
    <w:p w:rsidR="009229E6" w:rsidRPr="009229E6" w:rsidRDefault="009229E6" w:rsidP="009229E6">
      <w:pPr>
        <w:shd w:val="clear" w:color="auto" w:fill="FFFFFF"/>
        <w:spacing w:before="263" w:after="176"/>
        <w:outlineLvl w:val="1"/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b/>
          <w:bCs/>
          <w:color w:val="111111"/>
          <w:sz w:val="20"/>
          <w:szCs w:val="20"/>
          <w:lang w:eastAsia="ru-RU"/>
        </w:rPr>
        <w:lastRenderedPageBreak/>
        <w:t>Обработка и интерпретация результатов</w:t>
      </w:r>
    </w:p>
    <w:p w:rsidR="009229E6" w:rsidRPr="009229E6" w:rsidRDefault="009229E6" w:rsidP="009229E6">
      <w:pPr>
        <w:shd w:val="clear" w:color="auto" w:fill="FFFFFF"/>
        <w:spacing w:before="176" w:after="211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Каждый столбец клеток в бланке ответов соответствует одному из типов профессий. Колонки, обозначенные буквами, отражают оценки трех ответов на каждый вопрос: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а – оценка своих умений;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б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– оценка своего эмоционального отношения;</w:t>
      </w:r>
    </w:p>
    <w:p w:rsidR="009229E6" w:rsidRPr="009229E6" w:rsidRDefault="009229E6" w:rsidP="009229E6">
      <w:pPr>
        <w:shd w:val="clear" w:color="auto" w:fill="FFFFFF"/>
        <w:spacing w:before="176" w:after="211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– оценка своих профессиональных пожеланий, предпочтений.</w:t>
      </w:r>
    </w:p>
    <w:p w:rsidR="009229E6" w:rsidRPr="009229E6" w:rsidRDefault="009229E6" w:rsidP="009229E6">
      <w:pPr>
        <w:shd w:val="clear" w:color="auto" w:fill="FFFFFF"/>
        <w:spacing w:before="176" w:after="211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Приступая к обработке результатов, сначала следует внимательно просмотреть бланк ответов и отметить те номера вопросов, при ответе на которые испытуемый в графе «умения» поставил оценку «0». Эти вопросы следует полностью исключить из обработки. Примером может служить соотношение оценок «0-12-11». В этом случае вторая и третья оценки также исключаются при подсчете баллов по соответствующим шкалам (эмоционального отношения и профессиональных положений). Они учитываются только при качественном анализе каждой сферы.</w:t>
      </w:r>
    </w:p>
    <w:p w:rsidR="009229E6" w:rsidRPr="009229E6" w:rsidRDefault="009229E6" w:rsidP="009229E6">
      <w:pPr>
        <w:shd w:val="clear" w:color="auto" w:fill="FFFFFF"/>
        <w:spacing w:before="176" w:after="211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Далее подсчитывается сумма баллов в каждой профессиональной сфере по шкалам «умения», «отношение» и «профессиональные пожелания». Обращается внимание на соотношение оценок по данным </w:t>
      </w: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шкалам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как в каждой профессиональной сфере, так и по каждому конкретному вопросу (виду деятельности).</w:t>
      </w:r>
    </w:p>
    <w:p w:rsidR="009229E6" w:rsidRPr="009229E6" w:rsidRDefault="009229E6" w:rsidP="009229E6">
      <w:pPr>
        <w:shd w:val="clear" w:color="auto" w:fill="FFFFFF"/>
        <w:spacing w:before="176" w:after="211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Выбор наиболее предпочтительной профессиональной сферы (или нескольких сфер) делается на основе сопоставления сумм баллов, набранных в разных профессиональных сферах по шкале «профессиональные предпочтения». Обращается внимание </w:t>
      </w: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 те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профессиональные сферы, в которых эти суммы наибольшие. Затем в каждой сфере сравниваются между собой баллы, набранные по трем шкалам. </w:t>
      </w:r>
      <w:proofErr w:type="spell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Предпочитительным</w:t>
      </w:r>
      <w:proofErr w:type="spell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являются такое сочетание, в котором оценки по второй и третьей шкалам количественно сочетаются с оценкой по первой шкале, отражающей реальные умения испытуемого. Например, соотношение оценок типа «10-12-11» благоприятнее, чем сочетание «3-8-12», поскольку предпочтения испытуемого в первом случае более обоснованны наличием у него соответствующих умений.</w:t>
      </w:r>
    </w:p>
    <w:p w:rsidR="009229E6" w:rsidRPr="009229E6" w:rsidRDefault="009229E6" w:rsidP="009229E6">
      <w:pPr>
        <w:shd w:val="clear" w:color="auto" w:fill="FFFFFF"/>
        <w:spacing w:before="176" w:after="211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Далее анализируются отдельные вопросы, ответы на которые получили оценки в баллах "2-2-2", а также "2-2-1", "1-2-2". Это необходимо, во-первых, для того, чтобы сузить профессиональную сферу до конкретных специальностей. </w:t>
      </w: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Например, работа в области "человек-знак" может осуществляться с буквами, словами, текстами, (филолог, историк, редактор и др.); с иностранными знаками, текстами (технический переводчик, гид-переводчик); с математическими знаками (программист, математик, экономист и др.).</w:t>
      </w:r>
      <w:proofErr w:type="gramEnd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proofErr w:type="gramStart"/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Во-вторых, это дает возможность выйти за пределы одной сферы на профессии, занимающие промежуточное положение между разными областями, например учитель математики (сферы "человек-человек" и "человек-знак"), модельер (сферы "человек - художественный образ" и "человек - техника") и т.д.</w:t>
      </w:r>
      <w:proofErr w:type="gramEnd"/>
    </w:p>
    <w:p w:rsidR="009229E6" w:rsidRPr="009229E6" w:rsidRDefault="009229E6" w:rsidP="009229E6">
      <w:pPr>
        <w:shd w:val="clear" w:color="auto" w:fill="FFFFFF"/>
        <w:spacing w:before="176" w:after="211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9229E6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По результатам ответов испытуемого делается вывод о том, к какой сфере профессиональной деятельности он склонен.</w:t>
      </w:r>
    </w:p>
    <w:p w:rsidR="00F831C3" w:rsidRPr="009229E6" w:rsidRDefault="00F831C3">
      <w:pPr>
        <w:rPr>
          <w:rFonts w:ascii="Times New Roman" w:hAnsi="Times New Roman" w:cs="Times New Roman"/>
          <w:sz w:val="20"/>
          <w:szCs w:val="20"/>
        </w:rPr>
      </w:pPr>
    </w:p>
    <w:sectPr w:rsidR="00F831C3" w:rsidRPr="009229E6" w:rsidSect="009229E6">
      <w:type w:val="continuous"/>
      <w:pgSz w:w="11907" w:h="16839" w:code="9"/>
      <w:pgMar w:top="766" w:right="574" w:bottom="27" w:left="590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125E6"/>
    <w:multiLevelType w:val="multilevel"/>
    <w:tmpl w:val="483C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93E82"/>
    <w:multiLevelType w:val="multilevel"/>
    <w:tmpl w:val="81426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229E6"/>
    <w:rsid w:val="001561C1"/>
    <w:rsid w:val="00437ADD"/>
    <w:rsid w:val="005E1D2A"/>
    <w:rsid w:val="007C130A"/>
    <w:rsid w:val="009229E6"/>
    <w:rsid w:val="00F83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C3"/>
  </w:style>
  <w:style w:type="paragraph" w:styleId="2">
    <w:name w:val="heading 2"/>
    <w:basedOn w:val="a"/>
    <w:link w:val="20"/>
    <w:uiPriority w:val="9"/>
    <w:qFormat/>
    <w:rsid w:val="009229E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9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229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9E6"/>
    <w:rPr>
      <w:b/>
      <w:bCs/>
    </w:rPr>
  </w:style>
  <w:style w:type="character" w:styleId="a5">
    <w:name w:val="Hyperlink"/>
    <w:basedOn w:val="a0"/>
    <w:uiPriority w:val="99"/>
    <w:semiHidden/>
    <w:unhideWhenUsed/>
    <w:rsid w:val="009229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office.ru/3-0-kat1-3699.htm" TargetMode="External"/><Relationship Id="rId13" Type="http://schemas.openxmlformats.org/officeDocument/2006/relationships/hyperlink" Target="https://www.psyoffice.ru/8/psichology/book_o506_page_9.html" TargetMode="External"/><Relationship Id="rId18" Type="http://schemas.openxmlformats.org/officeDocument/2006/relationships/hyperlink" Target="https://www.psyoffice.ru/6-792-analogi-v-resheni-zadach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syoffice.ru/3-0-kat1-1607.htm" TargetMode="External"/><Relationship Id="rId7" Type="http://schemas.openxmlformats.org/officeDocument/2006/relationships/hyperlink" Target="https://www.psyoffice.ru/6-1013-baly-ocenochnye.htm" TargetMode="External"/><Relationship Id="rId12" Type="http://schemas.openxmlformats.org/officeDocument/2006/relationships/hyperlink" Target="https://www.psyoffice.ru/3-0-praktikum-00196.htm" TargetMode="External"/><Relationship Id="rId17" Type="http://schemas.openxmlformats.org/officeDocument/2006/relationships/hyperlink" Target="https://www.psyoffice.ru/5-enc_psychology-766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syoffice.ru/5-psychology-5875.htm" TargetMode="External"/><Relationship Id="rId20" Type="http://schemas.openxmlformats.org/officeDocument/2006/relationships/hyperlink" Target="https://www.psyoffice.ru/6-3-kognitivnye-karty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yoffice.ru/6-3-kriterii-ocenki-trudovoi-dejatelnosti.htm" TargetMode="External"/><Relationship Id="rId11" Type="http://schemas.openxmlformats.org/officeDocument/2006/relationships/hyperlink" Target="https://www.psyoffice.ru/2476-9-pifgier-index.htm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psyoffice.ru/5-enc_philosophy-3348.htm" TargetMode="External"/><Relationship Id="rId15" Type="http://schemas.openxmlformats.org/officeDocument/2006/relationships/hyperlink" Target="https://www.psyoffice.ru/3-0-difpsi-00014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syoffice.ru/7/om/lo327-1.html" TargetMode="External"/><Relationship Id="rId19" Type="http://schemas.openxmlformats.org/officeDocument/2006/relationships/hyperlink" Target="https://www.psyoffice.ru/8/psichology/book_o392_page_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yoffice.ru/5-psychology-7527.htm" TargetMode="External"/><Relationship Id="rId14" Type="http://schemas.openxmlformats.org/officeDocument/2006/relationships/hyperlink" Target="https://www.psyoffice.ru/6-519-sozdavat-informaciyu.htm" TargetMode="External"/><Relationship Id="rId22" Type="http://schemas.openxmlformats.org/officeDocument/2006/relationships/hyperlink" Target="https://www.psyoffice.ru/6-38-orientacija-k-lyudja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1685</Words>
  <Characters>9609</Characters>
  <Application>Microsoft Office Word</Application>
  <DocSecurity>0</DocSecurity>
  <Lines>80</Lines>
  <Paragraphs>22</Paragraphs>
  <ScaleCrop>false</ScaleCrop>
  <Company/>
  <LinksUpToDate>false</LinksUpToDate>
  <CharactersWithSpaces>11272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2023-01-11T10:52:00Z</dcterms:created>
  <dcterms:modified xsi:type="dcterms:W3CDTF">2023-01-11T10:53:00Z</dcterms:modified>
</cp:coreProperties>
</file>