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spellStart"/>
      <w:r w:rsidRPr="009229E6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lang w:eastAsia="ru-RU"/>
        </w:rPr>
        <w:t>Опросник</w:t>
      </w:r>
      <w:proofErr w:type="spellEnd"/>
      <w:r w:rsidRPr="009229E6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lang w:eastAsia="ru-RU"/>
        </w:rPr>
        <w:t xml:space="preserve"> для определения профессиональной готовности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lang w:eastAsia="ru-RU"/>
        </w:rPr>
        <w:t xml:space="preserve">(Л.Н. </w:t>
      </w:r>
      <w:proofErr w:type="spellStart"/>
      <w:r w:rsidRPr="009229E6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lang w:eastAsia="ru-RU"/>
        </w:rPr>
        <w:t>Кабардовой</w:t>
      </w:r>
      <w:proofErr w:type="spellEnd"/>
      <w:r w:rsidRPr="009229E6">
        <w:rPr>
          <w:rFonts w:ascii="Times New Roman" w:eastAsia="Times New Roman" w:hAnsi="Times New Roman" w:cs="Times New Roman"/>
          <w:b/>
          <w:bCs/>
          <w:color w:val="4B0082"/>
          <w:sz w:val="20"/>
          <w:szCs w:val="20"/>
          <w:lang w:eastAsia="ru-RU"/>
        </w:rPr>
        <w:t>)</w:t>
      </w:r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Описание методики</w:t>
      </w: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 В основу </w:t>
      </w:r>
      <w:hyperlink r:id="rId5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данного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</w:t>
      </w:r>
      <w:proofErr w:type="spell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опросника</w:t>
      </w:r>
      <w:proofErr w:type="spell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положен принцип самооценки учащимися одновременно своих возможностей в реализации определенных задаваемых </w:t>
      </w:r>
      <w:proofErr w:type="spell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опросником</w:t>
      </w:r>
      <w:proofErr w:type="spell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умений (учебных, творческих, трудовых, социальных и т.д.), своего реального, пережитого и сформированного в личном опыте эмоционального отношения, возникающего всякий раз при выполнении описанных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в </w:t>
      </w:r>
      <w:proofErr w:type="spell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опроснике</w:t>
      </w:r>
      <w:proofErr w:type="spellEnd"/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видов деятельности и своего предпочтения или нежелания иметь оцениваемые виды деятельности в своей будущей профессии.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Инструкция</w:t>
      </w: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: Внимательно прочтите вопрос. На него Вы должны дать 3 ответа и оценить их в баллах (от 0 до 2).</w:t>
      </w:r>
    </w:p>
    <w:p w:rsidR="009229E6" w:rsidRPr="009229E6" w:rsidRDefault="009229E6" w:rsidP="009229E6">
      <w:pPr>
        <w:numPr>
          <w:ilvl w:val="0"/>
          <w:numId w:val="1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Насколько хорошо Вы умеете делать то, что написано в вопросе: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делаю, как правило, хорошо – 2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делаю средне – 1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делаю плохо – 0</w:t>
      </w:r>
    </w:p>
    <w:p w:rsidR="009229E6" w:rsidRPr="009229E6" w:rsidRDefault="009229E6" w:rsidP="009229E6">
      <w:pPr>
        <w:numPr>
          <w:ilvl w:val="0"/>
          <w:numId w:val="1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Какие ощущения возникли у Вас, когда Вы это делали: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положительные (приятно, интересно, легко) – 2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нейтральные (все равно) – 1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отрицательные (неприятно, неинтересно, трудно) – 0</w:t>
      </w:r>
    </w:p>
    <w:p w:rsidR="009229E6" w:rsidRPr="009229E6" w:rsidRDefault="009229E6" w:rsidP="009229E6">
      <w:pPr>
        <w:numPr>
          <w:ilvl w:val="0"/>
          <w:numId w:val="1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Хотели бы Вы, чтобы описанное в вопросе действие было включено в Вашу будущую работу: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да – 2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все равно – 1</w:t>
      </w:r>
    </w:p>
    <w:p w:rsidR="009229E6" w:rsidRPr="009229E6" w:rsidRDefault="009229E6" w:rsidP="009229E6">
      <w:pPr>
        <w:numPr>
          <w:ilvl w:val="1"/>
          <w:numId w:val="1"/>
        </w:numPr>
        <w:shd w:val="clear" w:color="auto" w:fill="FFFFFF"/>
        <w:spacing w:after="176"/>
        <w:ind w:left="1229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нет – 0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Свои </w:t>
      </w:r>
      <w:hyperlink r:id="rId6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оценки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в баллах Вы заносите в таблицу ответов (номер клетки в таблице соответствует номеру вопроса). В каждую клетку таблицы ответов Вы должны поставить </w:t>
      </w:r>
      <w:hyperlink r:id="rId7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баллы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, соответствующие Вашим ответам на все 3 вопроса. В каждом вопросе Вы оцениваете сначала Ваше «умение» (1), затем – «отношение» (2) и затем – «желание» (3). В этой же последовательности Вы и проставляете оценочные баллы в клетку таблицы.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Если Вы никогда не делали того, что написано в вопросе, то вместо </w:t>
      </w:r>
      <w:hyperlink r:id="rId8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баллов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поставьте в клетку прочерки в первых двух вопросах (1 и 2) и попробуйте ответить только на третий вопрос.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Работайте внимательно, не спешите!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spellStart"/>
      <w:r w:rsidRPr="009229E6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Опросник</w:t>
      </w:r>
      <w:proofErr w:type="spellEnd"/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Делать выписки, вырезки из различных текстов, группировать их по определенному признаку.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Выполнять практические задания на лабораторных работах по физике.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hyperlink r:id="rId9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Длительное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</w:t>
      </w:r>
      <w:hyperlink r:id="rId10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время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самостоятельно, терпеливо выполнять все работы, обеспечивающие рост и развитие растений.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Сочинять </w:t>
      </w:r>
      <w:hyperlink r:id="rId11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стихи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, рассказы, заметки, писать сочинения, признаваемые многими интересными, достойными внимания.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Сдерживать себя, не «выливать» на окружающих свое раздражение, гнев, обиду, плохое настроение.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Выделять из текста основные мысли и составлять на их </w:t>
      </w:r>
      <w:hyperlink r:id="rId12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основе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краткий конспект, план, новый текст.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Разбираться в физических процессах и закономерностях, решать </w:t>
      </w:r>
      <w:hyperlink r:id="rId13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задачи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по физике.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Вести регулярные наблюдения за развивающимися растениями и записывать данные наблюдения в специальный дневник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Мастерить красивые изделия своими руками из дерева, материала, металла, засушенных растений, ниток.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Терпеливо, без раздражения объяснять кому-либо, что он хочет знать, даже если приходится повторять это несколько раз.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 письменных работах по русскому языку, литературе легко находить ошибки.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Разбираться в химических процессах, свойствах химических элементов, решать задачи по химии.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Разбираться в особенностях развития и во внешних отличительных признаках многочисленных видов растений.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hyperlink r:id="rId14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Создавать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законченные произведения живописи, графики, скульптуры.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Много и часто общаться с разными людьми, не уставая от этого.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 уроках иностранного языка отвечать на вопросы и задавать их, пересказывая тексты и составленные рассказы на заданные темы.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Отлаживать какие-либо механизмы (велосипед, мотоцикл), ремонтировать электротехнические приборы (пылесос, утюг, светильник).</w:t>
      </w:r>
      <w:proofErr w:type="gramEnd"/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Свое свободное время тратить преимущественно на уход и наблюдение за каким-нибудь животным.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Сочинять музыку, песни, имеющие успех у сверстников и </w:t>
      </w:r>
      <w:hyperlink r:id="rId15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взрослых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Внимательно, терпеливо, не перебивая, выслушивать </w:t>
      </w:r>
      <w:hyperlink r:id="rId16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людей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При выполнении заданий по иностранному языку без особых трудностей работать с иностранными текстами.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Налаживать и чинить электронную аппаратуру (приемник, магнитофон, телевизор).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Регулярно, без напоминания взрослых, выполнять необходимые для ухода за животными работы: кормить, чистить, лечить, обучать.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Публично, для многих зрителей, разыгрывать роли, подражать, изображать кого-либо, декламировать стихи, прозу.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Увлекать делом, игрой, рассказов детей младшего возраста.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Выполнять задания по </w:t>
      </w:r>
      <w:hyperlink r:id="rId17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математике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, химии, в которых требуется составить логическую цепочку действий, используя при этом различные формулы, законы, теоремы.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Ремонтировать замки, краны, мебель, игрушки.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Разбираться в породах и видах животных: лошадей, птиц, рыб, насекомых; знать их характерные внешние признаки и повадки.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Всегда четко видеть, что сделано писателем, драматургом, художником, режиссером, актером талантливо, а что нет, и уметь обосновать это устно или письменно.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Организовать людей на какие-либо дела, мероприятия.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Выполнять задания по математике, требующие хорошего знания математических формул и законов и умения их правильно применять в </w:t>
      </w:r>
      <w:hyperlink r:id="rId18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решении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Выполнять действия, требующие хорошей координации движений и ловкости рук: работать на станке, на электрической швейной машинке, производить монтаж и сборку изделий из мелких деталей.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Сразу замечать малейшие изменения в поведении или во внешнем виде животного или растения.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Играть на музыкальных инструментах, публично исполнять песни, танцевальные номера.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Выполнять работу, требующую обязательных контактов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со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множеством разных людей.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Выполнять количественные расчеты, подсчеты данных (по формулам и без них), выводить на основе этого различные закономерности, следствия.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Из типовых деталей, предназначенных для сборки определенных моделей, изделий конструировать новые, придуманные самостоятельно.</w:t>
      </w:r>
      <w:proofErr w:type="gramEnd"/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Специально заниматься углубленным изучением биологии, анатомии, ботаники, зоологии, читать научную литературу, слушать лекции, научные доклады.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Создавать на бумаге и в оригинале новые, интересные модели одежды, причесок, украшений, интерьера помещений, конструировать новинки.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Влиять на людей: </w:t>
      </w:r>
      <w:hyperlink r:id="rId19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убеждать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, предотвращать конфликты, улаживать ссоры, разрешать споры.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Работать с условно-знаковой информацией: составлять и рисовать </w:t>
      </w:r>
      <w:hyperlink r:id="rId20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карты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, </w:t>
      </w:r>
      <w:hyperlink r:id="rId21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схемы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, чертежи.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Выполнять задания, в которых требуется мысленно представить расположение предметов или фигур в пространстве.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Длительное время заниматься исследовательскими работами в биологических кружках, на биостанциях, в </w:t>
      </w:r>
      <w:proofErr w:type="spell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зоокружках</w:t>
      </w:r>
      <w:proofErr w:type="spell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и питомниках.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Быстрее и чаще других замечать в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обычном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необычное, удивительное, прекрасное.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Сопереживать </w:t>
      </w:r>
      <w:hyperlink r:id="rId22" w:history="1">
        <w:r w:rsidRPr="009229E6">
          <w:rPr>
            <w:rFonts w:ascii="Times New Roman" w:eastAsia="Times New Roman" w:hAnsi="Times New Roman" w:cs="Times New Roman"/>
            <w:color w:val="0057DA"/>
            <w:sz w:val="20"/>
            <w:szCs w:val="20"/>
            <w:u w:val="single"/>
            <w:lang w:eastAsia="ru-RU"/>
          </w:rPr>
          <w:t>людям</w:t>
        </w:r>
      </w:hyperlink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 (даже не очень близким), понимать их проблемы, оказывать посильную помощь.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lastRenderedPageBreak/>
        <w:t>Аккуратно и безошибочно выполнять «бумажную работу»: писать, выписывать, проверять, подсчитывать, вычислять.</w:t>
      </w:r>
      <w:proofErr w:type="gramEnd"/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Выбирать наиболее рациональный (простой, короткий) способ решения задачи: технический, логический, математический.</w:t>
      </w:r>
      <w:proofErr w:type="gramEnd"/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При работе с растениями или животными переносить ручной труд (физический труд), неблагоприятные погодные условия, грязь, специфический запах животных.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Настойчиво, терпеливо добиваться совершенства в создаваемом или исполняемом произведении (в любой сфере творчества).</w:t>
      </w:r>
    </w:p>
    <w:p w:rsidR="009229E6" w:rsidRPr="009229E6" w:rsidRDefault="009229E6" w:rsidP="009229E6">
      <w:pPr>
        <w:numPr>
          <w:ilvl w:val="0"/>
          <w:numId w:val="2"/>
        </w:numPr>
        <w:shd w:val="clear" w:color="auto" w:fill="FFFFFF"/>
        <w:spacing w:after="176"/>
        <w:ind w:left="527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Говорить, сообщать что-либо, излагать свои мысли вслух.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t>Бланк ответов</w:t>
      </w:r>
    </w:p>
    <w:tbl>
      <w:tblPr>
        <w:tblW w:w="981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9"/>
        <w:gridCol w:w="586"/>
        <w:gridCol w:w="624"/>
        <w:gridCol w:w="625"/>
        <w:gridCol w:w="655"/>
        <w:gridCol w:w="281"/>
        <w:gridCol w:w="312"/>
        <w:gridCol w:w="306"/>
        <w:gridCol w:w="394"/>
        <w:gridCol w:w="301"/>
        <w:gridCol w:w="312"/>
        <w:gridCol w:w="306"/>
        <w:gridCol w:w="394"/>
        <w:gridCol w:w="301"/>
        <w:gridCol w:w="312"/>
        <w:gridCol w:w="306"/>
        <w:gridCol w:w="422"/>
        <w:gridCol w:w="301"/>
        <w:gridCol w:w="312"/>
        <w:gridCol w:w="308"/>
      </w:tblGrid>
      <w:tr w:rsidR="009229E6" w:rsidRPr="009229E6" w:rsidTr="009229E6">
        <w:trPr>
          <w:gridAfter w:val="19"/>
          <w:wAfter w:w="15316" w:type="dxa"/>
        </w:trPr>
        <w:tc>
          <w:tcPr>
            <w:tcW w:w="981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Тип профессий</w:t>
            </w:r>
          </w:p>
        </w:tc>
      </w:tr>
      <w:tr w:rsidR="009229E6" w:rsidRPr="009229E6" w:rsidTr="009229E6">
        <w:trPr>
          <w:gridAfter w:val="15"/>
          <w:wAfter w:w="7449" w:type="dxa"/>
        </w:trPr>
        <w:tc>
          <w:tcPr>
            <w:tcW w:w="191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Ч-З</w:t>
            </w:r>
          </w:p>
        </w:tc>
        <w:tc>
          <w:tcPr>
            <w:tcW w:w="173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Ч-Т</w:t>
            </w:r>
            <w:proofErr w:type="gramEnd"/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Ч-П</w:t>
            </w:r>
            <w:proofErr w:type="gramEnd"/>
          </w:p>
        </w:tc>
        <w:tc>
          <w:tcPr>
            <w:tcW w:w="198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Ч-Х</w:t>
            </w:r>
          </w:p>
        </w:tc>
        <w:tc>
          <w:tcPr>
            <w:tcW w:w="21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Ч-Ч</w:t>
            </w: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a</w:t>
            </w:r>
            <w:proofErr w:type="spellEnd"/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a</w:t>
            </w:r>
            <w:proofErr w:type="spellEnd"/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a</w:t>
            </w:r>
            <w:proofErr w:type="spellEnd"/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a</w:t>
            </w:r>
            <w:proofErr w:type="spellEnd"/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a</w:t>
            </w:r>
            <w:proofErr w:type="spellEnd"/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в</w:t>
            </w: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  <w:tr w:rsidR="009229E6" w:rsidRPr="009229E6" w:rsidTr="009229E6"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spacing w:before="176" w:after="211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9229E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9229E6" w:rsidRPr="009229E6" w:rsidRDefault="009229E6" w:rsidP="009229E6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</w:tr>
    </w:tbl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Ч-З - человек - знаковая система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Ч-Т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- человек - техника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Ч-П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- человек - природа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Ч-Х - человек - художественный образ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Ч-Ч - человек - человек</w:t>
      </w:r>
    </w:p>
    <w:p w:rsidR="009229E6" w:rsidRPr="009229E6" w:rsidRDefault="009229E6" w:rsidP="009229E6">
      <w:pPr>
        <w:shd w:val="clear" w:color="auto" w:fill="FFFFFF"/>
        <w:spacing w:before="263" w:after="176"/>
        <w:outlineLvl w:val="1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  <w:lastRenderedPageBreak/>
        <w:t>Обработка и интерпретация результатов</w:t>
      </w:r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Каждый столбец клеток в бланке ответов соответствует одному из типов профессий. Колонки, обозначенные буквами, отражают оценки трех ответов на каждый вопрос: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а – оценка своих умений;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б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– оценка своего эмоционального отношения;</w:t>
      </w:r>
    </w:p>
    <w:p w:rsidR="009229E6" w:rsidRPr="009229E6" w:rsidRDefault="009229E6" w:rsidP="009229E6">
      <w:pPr>
        <w:shd w:val="clear" w:color="auto" w:fill="FFFFFF"/>
        <w:spacing w:before="176" w:after="211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– оценка своих профессиональных пожеланий, предпочтений.</w:t>
      </w:r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Приступая к обработке результатов, сначала следует внимательно просмотреть бланк ответов и отметить те номера вопросов, при ответе на которые испытуемый в графе «умения» поставил оценку «0». Эти вопросы следует полностью исключить из обработки. Примером может служить соотношение оценок «0-12-11». В этом случае вторая и третья оценки также исключаются при подсчете баллов по соответствующим шкалам (эмоционального отношения и профессиональных положений). Они учитываются только при качественном анализе каждой сферы.</w:t>
      </w:r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Далее подсчитывается сумма баллов в каждой профессиональной сфере по шкалам «умения», «отношение» и «профессиональные пожелания». Обращается внимание на соотношение оценок по данным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шкалам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как в каждой профессиональной сфере, так и по каждому конкретному вопросу (виду деятельности).</w:t>
      </w:r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Выбор наиболее предпочтительной профессиональной сферы (или нескольких сфер) делается на основе сопоставления сумм баллов, набранных в разных профессиональных сферах по шкале «профессиональные предпочтения». Обращается внимание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 те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профессиональные сферы, в которых эти суммы наибольшие. Затем в каждой сфере сравниваются между собой баллы, набранные по трем шкалам. </w:t>
      </w:r>
      <w:proofErr w:type="spell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Предпочитительным</w:t>
      </w:r>
      <w:proofErr w:type="spell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являются такое сочетание, в котором оценки по второй и третьей шкалам количественно сочетаются с оценкой по первой шкале, отражающей реальные умения испытуемого. Например, соотношение оценок типа «10-12-11» благоприятнее, чем сочетание «3-8-12», поскольку предпочтения испытуемого в первом случае более обоснованны наличием у него соответствующих умений.</w:t>
      </w:r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Далее анализируются отдельные вопросы, ответы на которые получили оценки в баллах "2-2-2", а также "2-2-1", "1-2-2". Это необходимо, во-первых, для того, чтобы сузить профессиональную сферу до конкретных специальностей.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Например, работа в области "человек-знак" может осуществляться с буквами, словами, текстами, (филолог, историк, редактор и др.); с иностранными знаками, текстами (технический переводчик, гид-переводчик); с математическими знаками (программист, математик, экономист и др.).</w:t>
      </w:r>
      <w:proofErr w:type="gramEnd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 xml:space="preserve"> </w:t>
      </w:r>
      <w:proofErr w:type="gramStart"/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Во-вторых, это дает возможность выйти за пределы одной сферы на профессии, занимающие промежуточное положение между разными областями, например учитель математики (сферы "человек-человек" и "человек-знак"), модельер (сферы "человек - художественный образ" и "человек - техника") и т.д.</w:t>
      </w:r>
      <w:proofErr w:type="gramEnd"/>
    </w:p>
    <w:p w:rsidR="009229E6" w:rsidRPr="009229E6" w:rsidRDefault="009229E6" w:rsidP="009229E6">
      <w:pPr>
        <w:shd w:val="clear" w:color="auto" w:fill="FFFFFF"/>
        <w:spacing w:before="176" w:after="211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 w:rsidRPr="009229E6"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  <w:t>По результатам ответов испытуемого делается вывод о том, к какой сфере профессиональной деятельности он склонен.</w:t>
      </w:r>
    </w:p>
    <w:p w:rsidR="00F831C3" w:rsidRPr="009229E6" w:rsidRDefault="00F831C3">
      <w:pPr>
        <w:rPr>
          <w:rFonts w:ascii="Times New Roman" w:hAnsi="Times New Roman" w:cs="Times New Roman"/>
          <w:sz w:val="20"/>
          <w:szCs w:val="20"/>
        </w:rPr>
      </w:pPr>
    </w:p>
    <w:sectPr w:rsidR="00F831C3" w:rsidRPr="009229E6" w:rsidSect="009229E6">
      <w:type w:val="continuous"/>
      <w:pgSz w:w="11907" w:h="16839" w:code="9"/>
      <w:pgMar w:top="766" w:right="574" w:bottom="27" w:left="590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125E6"/>
    <w:multiLevelType w:val="multilevel"/>
    <w:tmpl w:val="483C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593E82"/>
    <w:multiLevelType w:val="multilevel"/>
    <w:tmpl w:val="81426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229E6"/>
    <w:rsid w:val="001561C1"/>
    <w:rsid w:val="00437ADD"/>
    <w:rsid w:val="005E1D2A"/>
    <w:rsid w:val="007C130A"/>
    <w:rsid w:val="009229E6"/>
    <w:rsid w:val="00F8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C3"/>
  </w:style>
  <w:style w:type="paragraph" w:styleId="2">
    <w:name w:val="heading 2"/>
    <w:basedOn w:val="a"/>
    <w:link w:val="20"/>
    <w:uiPriority w:val="9"/>
    <w:qFormat/>
    <w:rsid w:val="009229E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9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229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9E6"/>
    <w:rPr>
      <w:b/>
      <w:bCs/>
    </w:rPr>
  </w:style>
  <w:style w:type="character" w:styleId="a5">
    <w:name w:val="Hyperlink"/>
    <w:basedOn w:val="a0"/>
    <w:uiPriority w:val="99"/>
    <w:semiHidden/>
    <w:unhideWhenUsed/>
    <w:rsid w:val="009229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3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office.ru/3-0-kat1-3699.htm" TargetMode="External"/><Relationship Id="rId13" Type="http://schemas.openxmlformats.org/officeDocument/2006/relationships/hyperlink" Target="https://www.psyoffice.ru/8/psichology/book_o506_page_9.html" TargetMode="External"/><Relationship Id="rId18" Type="http://schemas.openxmlformats.org/officeDocument/2006/relationships/hyperlink" Target="https://www.psyoffice.ru/6-792-analogi-v-resheni-zadach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syoffice.ru/3-0-kat1-1607.htm" TargetMode="External"/><Relationship Id="rId7" Type="http://schemas.openxmlformats.org/officeDocument/2006/relationships/hyperlink" Target="https://www.psyoffice.ru/6-1013-baly-ocenochnye.htm" TargetMode="External"/><Relationship Id="rId12" Type="http://schemas.openxmlformats.org/officeDocument/2006/relationships/hyperlink" Target="https://www.psyoffice.ru/3-0-praktikum-00196.htm" TargetMode="External"/><Relationship Id="rId17" Type="http://schemas.openxmlformats.org/officeDocument/2006/relationships/hyperlink" Target="https://www.psyoffice.ru/5-enc_psychology-766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syoffice.ru/5-psychology-5875.htm" TargetMode="External"/><Relationship Id="rId20" Type="http://schemas.openxmlformats.org/officeDocument/2006/relationships/hyperlink" Target="https://www.psyoffice.ru/6-3-kognitivnye-karty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syoffice.ru/6-3-kriterii-ocenki-trudovoi-dejatelnosti.htm" TargetMode="External"/><Relationship Id="rId11" Type="http://schemas.openxmlformats.org/officeDocument/2006/relationships/hyperlink" Target="https://www.psyoffice.ru/2476-9-pifgier-index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psyoffice.ru/5-enc_philosophy-3348.htm" TargetMode="External"/><Relationship Id="rId15" Type="http://schemas.openxmlformats.org/officeDocument/2006/relationships/hyperlink" Target="https://www.psyoffice.ru/3-0-difpsi-00014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syoffice.ru/7/om/lo327-1.html" TargetMode="External"/><Relationship Id="rId19" Type="http://schemas.openxmlformats.org/officeDocument/2006/relationships/hyperlink" Target="https://www.psyoffice.ru/8/psichology/book_o392_page_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syoffice.ru/5-psychology-7527.htm" TargetMode="External"/><Relationship Id="rId14" Type="http://schemas.openxmlformats.org/officeDocument/2006/relationships/hyperlink" Target="https://www.psyoffice.ru/6-519-sozdavat-informaciyu.htm" TargetMode="External"/><Relationship Id="rId22" Type="http://schemas.openxmlformats.org/officeDocument/2006/relationships/hyperlink" Target="https://www.psyoffice.ru/6-38-orientacija-k-lyudja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2023-01-11T10:52:00Z</dcterms:created>
  <dcterms:modified xsi:type="dcterms:W3CDTF">2023-01-11T10:53:00Z</dcterms:modified>
</cp:coreProperties>
</file>