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spellStart"/>
      <w:r w:rsidRPr="009229E6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lang w:eastAsia="ru-RU"/>
        </w:rPr>
        <w:t>Опросник</w:t>
      </w:r>
      <w:proofErr w:type="spellEnd"/>
      <w:r w:rsidRPr="009229E6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lang w:eastAsia="ru-RU"/>
        </w:rPr>
        <w:t xml:space="preserve"> для определения профессиональной готовности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lang w:eastAsia="ru-RU"/>
        </w:rPr>
        <w:t xml:space="preserve">(Л.Н. </w:t>
      </w:r>
      <w:proofErr w:type="spellStart"/>
      <w:r w:rsidRPr="009229E6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lang w:eastAsia="ru-RU"/>
        </w:rPr>
        <w:t>Кабардовой</w:t>
      </w:r>
      <w:proofErr w:type="spellEnd"/>
      <w:r w:rsidRPr="009229E6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lang w:eastAsia="ru-RU"/>
        </w:rPr>
        <w:t>)</w:t>
      </w:r>
    </w:p>
    <w:p w:rsidR="009229E6" w:rsidRPr="009229E6" w:rsidRDefault="009229E6" w:rsidP="009229E6">
      <w:pPr>
        <w:shd w:val="clear" w:color="auto" w:fill="FFFFFF"/>
        <w:spacing w:before="176" w:after="211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Описание методики</w:t>
      </w: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В основу </w:t>
      </w:r>
      <w:hyperlink r:id="rId5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данного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proofErr w:type="spell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опросника</w:t>
      </w:r>
      <w:proofErr w:type="spell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положен принцип самооценки учащимися одновременно своих возможностей в реализации определенных задаваемых </w:t>
      </w:r>
      <w:proofErr w:type="spell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опросником</w:t>
      </w:r>
      <w:proofErr w:type="spell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умений (учебных, творческих, трудовых, социальных и т.д.), своего реального, пережитого и сформированного в личном опыте эмоционального отношения, возникающего всякий раз при выполнении описанных </w:t>
      </w: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 </w:t>
      </w:r>
      <w:proofErr w:type="spell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опроснике</w:t>
      </w:r>
      <w:proofErr w:type="spellEnd"/>
      <w:proofErr w:type="gram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видов деятельности и своего предпочтения или нежелания иметь оцениваемые виды деятельности в своей будущей профессии.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Инструкция</w:t>
      </w: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Внимательно прочтите вопрос. На него Вы должны дать 3 ответа и оценить их в баллах (от 0 до 2).</w:t>
      </w:r>
    </w:p>
    <w:p w:rsidR="009229E6" w:rsidRPr="009229E6" w:rsidRDefault="009229E6" w:rsidP="009229E6">
      <w:pPr>
        <w:numPr>
          <w:ilvl w:val="0"/>
          <w:numId w:val="1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Насколько хорошо Вы умеете делать то, что написано в вопросе:</w:t>
      </w:r>
    </w:p>
    <w:p w:rsidR="009229E6" w:rsidRPr="009229E6" w:rsidRDefault="009229E6" w:rsidP="009229E6">
      <w:pPr>
        <w:numPr>
          <w:ilvl w:val="1"/>
          <w:numId w:val="1"/>
        </w:numPr>
        <w:shd w:val="clear" w:color="auto" w:fill="FFFFFF"/>
        <w:spacing w:after="176"/>
        <w:ind w:left="1229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делаю, как правило, хорошо – 2</w:t>
      </w:r>
    </w:p>
    <w:p w:rsidR="009229E6" w:rsidRPr="009229E6" w:rsidRDefault="009229E6" w:rsidP="009229E6">
      <w:pPr>
        <w:numPr>
          <w:ilvl w:val="1"/>
          <w:numId w:val="1"/>
        </w:numPr>
        <w:shd w:val="clear" w:color="auto" w:fill="FFFFFF"/>
        <w:spacing w:after="176"/>
        <w:ind w:left="1229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делаю средне – 1</w:t>
      </w:r>
    </w:p>
    <w:p w:rsidR="009229E6" w:rsidRPr="009229E6" w:rsidRDefault="009229E6" w:rsidP="009229E6">
      <w:pPr>
        <w:numPr>
          <w:ilvl w:val="1"/>
          <w:numId w:val="1"/>
        </w:numPr>
        <w:shd w:val="clear" w:color="auto" w:fill="FFFFFF"/>
        <w:spacing w:after="176"/>
        <w:ind w:left="1229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делаю плохо – 0</w:t>
      </w:r>
    </w:p>
    <w:p w:rsidR="009229E6" w:rsidRPr="009229E6" w:rsidRDefault="009229E6" w:rsidP="009229E6">
      <w:pPr>
        <w:numPr>
          <w:ilvl w:val="0"/>
          <w:numId w:val="1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Какие ощущения возникли у Вас, когда Вы это делали:</w:t>
      </w:r>
    </w:p>
    <w:p w:rsidR="009229E6" w:rsidRPr="009229E6" w:rsidRDefault="009229E6" w:rsidP="009229E6">
      <w:pPr>
        <w:numPr>
          <w:ilvl w:val="1"/>
          <w:numId w:val="1"/>
        </w:numPr>
        <w:shd w:val="clear" w:color="auto" w:fill="FFFFFF"/>
        <w:spacing w:after="176"/>
        <w:ind w:left="1229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положительные (приятно, интересно, легко) – 2</w:t>
      </w:r>
    </w:p>
    <w:p w:rsidR="009229E6" w:rsidRPr="009229E6" w:rsidRDefault="009229E6" w:rsidP="009229E6">
      <w:pPr>
        <w:numPr>
          <w:ilvl w:val="1"/>
          <w:numId w:val="1"/>
        </w:numPr>
        <w:shd w:val="clear" w:color="auto" w:fill="FFFFFF"/>
        <w:spacing w:after="176"/>
        <w:ind w:left="1229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нейтральные (все равно) – 1</w:t>
      </w:r>
    </w:p>
    <w:p w:rsidR="009229E6" w:rsidRPr="009229E6" w:rsidRDefault="009229E6" w:rsidP="009229E6">
      <w:pPr>
        <w:numPr>
          <w:ilvl w:val="1"/>
          <w:numId w:val="1"/>
        </w:numPr>
        <w:shd w:val="clear" w:color="auto" w:fill="FFFFFF"/>
        <w:spacing w:after="176"/>
        <w:ind w:left="1229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отрицательные (неприятно, неинтересно, трудно) – 0</w:t>
      </w:r>
    </w:p>
    <w:p w:rsidR="009229E6" w:rsidRPr="009229E6" w:rsidRDefault="009229E6" w:rsidP="009229E6">
      <w:pPr>
        <w:numPr>
          <w:ilvl w:val="0"/>
          <w:numId w:val="1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Хотели бы Вы, чтобы описанное в вопросе действие было включено в Вашу будущую работу:</w:t>
      </w:r>
    </w:p>
    <w:p w:rsidR="009229E6" w:rsidRPr="009229E6" w:rsidRDefault="009229E6" w:rsidP="009229E6">
      <w:pPr>
        <w:numPr>
          <w:ilvl w:val="1"/>
          <w:numId w:val="1"/>
        </w:numPr>
        <w:shd w:val="clear" w:color="auto" w:fill="FFFFFF"/>
        <w:spacing w:after="176"/>
        <w:ind w:left="1229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 – 2</w:t>
      </w:r>
    </w:p>
    <w:p w:rsidR="009229E6" w:rsidRPr="009229E6" w:rsidRDefault="009229E6" w:rsidP="009229E6">
      <w:pPr>
        <w:numPr>
          <w:ilvl w:val="1"/>
          <w:numId w:val="1"/>
        </w:numPr>
        <w:shd w:val="clear" w:color="auto" w:fill="FFFFFF"/>
        <w:spacing w:after="176"/>
        <w:ind w:left="1229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все равно – 1</w:t>
      </w:r>
    </w:p>
    <w:p w:rsidR="009229E6" w:rsidRPr="009229E6" w:rsidRDefault="009229E6" w:rsidP="009229E6">
      <w:pPr>
        <w:numPr>
          <w:ilvl w:val="1"/>
          <w:numId w:val="1"/>
        </w:numPr>
        <w:shd w:val="clear" w:color="auto" w:fill="FFFFFF"/>
        <w:spacing w:after="176"/>
        <w:ind w:left="1229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нет – 0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Свои </w:t>
      </w:r>
      <w:hyperlink r:id="rId6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оценки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в баллах Вы заносите в таблицу ответов (номер клетки в таблице соответствует номеру вопроса). В каждую клетку таблицы ответов Вы должны поставить </w:t>
      </w:r>
      <w:hyperlink r:id="rId7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баллы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соответствующие Вашим ответам на все 3 вопроса. В каждом вопросе Вы оцениваете сначала Ваше «умение» (1), затем – «отношение» (2) и затем – «желание» (3). В этой же последовательности Вы и проставляете оценочные баллы в клетку таблицы.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Если Вы никогда не делали того, что написано в вопросе, то вместо </w:t>
      </w:r>
      <w:hyperlink r:id="rId8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баллов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поставьте в клетку прочерки в первых двух вопросах (1 и 2) и попробуйте ответить только на третий вопрос.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Работайте внимательно, не спешите!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spellStart"/>
      <w:r w:rsidRPr="009229E6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Опросник</w:t>
      </w:r>
      <w:proofErr w:type="spellEnd"/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Делать выписки, вырезки из различных текстов, группировать их по определенному признаку.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Выполнять практические задания на лабораторных работах по физике.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hyperlink r:id="rId9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Длительное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hyperlink r:id="rId10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время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самостоятельно, терпеливо выполнять все работы, обеспечивающие рост и развитие растений.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Сочинять </w:t>
      </w:r>
      <w:hyperlink r:id="rId11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стихи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рассказы, заметки, писать сочинения, признаваемые многими интересными, достойными внимания.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Сдерживать себя, не «выливать» на окружающих свое раздражение, гнев, обиду, плохое настроение.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Выделять из текста основные мысли и составлять на их </w:t>
      </w:r>
      <w:hyperlink r:id="rId12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основе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краткий конспект, план, новый текст.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Разбираться в физических процессах и закономерностях, решать </w:t>
      </w:r>
      <w:hyperlink r:id="rId13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задачи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по физике.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Вести регулярные наблюдения за развивающимися растениями и записывать данные наблюдения в специальный дневник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Мастерить красивые изделия своими руками из дерева, материала, металла, засушенных растений, ниток.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Терпеливо, без раздражения объяснять кому-либо, что он хочет знать, даже если приходится повторять это несколько раз.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письменных работах по русскому языку, литературе легко находить ошибки.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Разбираться в химических процессах, свойствах химических элементов, решать задачи по химии.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Разбираться в особенностях развития и во внешних отличительных признаках многочисленных видов растений.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hyperlink r:id="rId14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Создавать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законченные произведения живописи, графики, скульптуры.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Много и часто общаться с разными людьми, не уставая от этого.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 уроках иностранного языка отвечать на вопросы и задавать их, пересказывая тексты и составленные рассказы на заданные темы.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Отлаживать какие-либо механизмы (велосипед, мотоцикл), ремонтировать электротехнические приборы (пылесос, утюг, светильник).</w:t>
      </w:r>
      <w:proofErr w:type="gramEnd"/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Свое свободное время тратить преимущественно на уход и наблюдение за каким-нибудь животным.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Сочинять музыку, песни, имеющие успех у сверстников и </w:t>
      </w:r>
      <w:hyperlink r:id="rId15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взрослых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Внимательно, терпеливо, не перебивая, выслушивать </w:t>
      </w:r>
      <w:hyperlink r:id="rId16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людей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 выполнении заданий по иностранному языку без особых трудностей работать с иностранными текстами.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Налаживать и чинить электронную аппаратуру (приемник, магнитофон, телевизор).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Регулярно, без напоминания взрослых, выполнять необходимые для ухода за животными работы: кормить, чистить, лечить, обучать.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Публично, для многих зрителей, разыгрывать роли, подражать, изображать кого-либо, декламировать стихи, прозу.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Увлекать делом, игрой, рассказов детей младшего возраста.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Выполнять задания по </w:t>
      </w:r>
      <w:hyperlink r:id="rId17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математике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химии, в которых требуется составить логическую цепочку действий, используя при этом различные формулы, законы, теоремы.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Ремонтировать замки, краны, мебель, игрушки.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Разбираться в породах и видах животных: лошадей, птиц, рыб, насекомых; знать их характерные внешние признаки и повадки.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Всегда четко видеть, что сделано писателем, драматургом, художником, режиссером, актером талантливо, а что нет, и уметь обосновать это устно или письменно.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Организовать людей на какие-либо дела, мероприятия.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Выполнять задания по математике, требующие хорошего знания математических формул и законов и умения их правильно применять в </w:t>
      </w:r>
      <w:hyperlink r:id="rId18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решении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Выполнять действия, требующие хорошей координации движений и ловкости рук: работать на станке, на электрической швейной машинке, производить монтаж и сборку изделий из мелких деталей.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Сразу замечать малейшие изменения в поведении или во внешнем виде животного или растения.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Играть на музыкальных инструментах, публично исполнять песни, танцевальные номера.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Выполнять работу, требующую обязательных контактов </w:t>
      </w: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</w:t>
      </w:r>
      <w:proofErr w:type="gram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множеством разных людей.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Выполнять количественные расчеты, подсчеты данных (по формулам и без них), выводить на основе этого различные закономерности, следствия.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Из типовых деталей, предназначенных для сборки определенных моделей, изделий конструировать новые, придуманные самостоятельно.</w:t>
      </w:r>
      <w:proofErr w:type="gramEnd"/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Специально заниматься углубленным изучением биологии, анатомии, ботаники, зоологии, читать научную литературу, слушать лекции, научные доклады.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Создавать на бумаге и в оригинале новые, интересные модели одежды, причесок, украшений, интерьера помещений, конструировать новинки.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Влиять на людей: </w:t>
      </w:r>
      <w:hyperlink r:id="rId19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убеждать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предотвращать конфликты, улаживать ссоры, разрешать споры.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Работать с условно-знаковой информацией: составлять и рисовать </w:t>
      </w:r>
      <w:hyperlink r:id="rId20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карты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hyperlink r:id="rId21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схемы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чертежи.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Выполнять задания, в которых требуется мысленно представить расположение предметов или фигур в пространстве.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Длительное время заниматься исследовательскими работами в биологических кружках, на биостанциях, в </w:t>
      </w:r>
      <w:proofErr w:type="spell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зоокружках</w:t>
      </w:r>
      <w:proofErr w:type="spell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 питомниках.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Быстрее и чаще других замечать в </w:t>
      </w: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обычном</w:t>
      </w:r>
      <w:proofErr w:type="gram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необычное, удивительное, прекрасное.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Сопереживать </w:t>
      </w:r>
      <w:hyperlink r:id="rId22" w:history="1">
        <w:r w:rsidRPr="009229E6">
          <w:rPr>
            <w:rFonts w:ascii="Times New Roman" w:eastAsia="Times New Roman" w:hAnsi="Times New Roman" w:cs="Times New Roman"/>
            <w:color w:val="0057DA"/>
            <w:sz w:val="20"/>
            <w:szCs w:val="20"/>
            <w:u w:val="single"/>
            <w:lang w:eastAsia="ru-RU"/>
          </w:rPr>
          <w:t>людям</w:t>
        </w:r>
      </w:hyperlink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(даже не очень близким), понимать их проблемы, оказывать посильную помощь.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Аккуратно и безошибочно выполнять «бумажную работу»: писать, выписывать, проверять, подсчитывать, вычислять.</w:t>
      </w:r>
      <w:proofErr w:type="gramEnd"/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Выбирать наиболее рациональный (простой, короткий) способ решения задачи: технический, логический, математический.</w:t>
      </w:r>
      <w:proofErr w:type="gramEnd"/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 работе с растениями или животными переносить ручной труд (физический труд), неблагоприятные погодные условия, грязь, специфический запах животных.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Настойчиво, терпеливо добиваться совершенства в создаваемом или исполняемом произведении (в любой сфере творчества).</w:t>
      </w:r>
    </w:p>
    <w:p w:rsidR="009229E6" w:rsidRPr="009229E6" w:rsidRDefault="009229E6" w:rsidP="009229E6">
      <w:pPr>
        <w:numPr>
          <w:ilvl w:val="0"/>
          <w:numId w:val="2"/>
        </w:numPr>
        <w:shd w:val="clear" w:color="auto" w:fill="FFFFFF"/>
        <w:spacing w:after="176"/>
        <w:ind w:left="52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Говорить, сообщать что-либо, излагать свои мысли вслух.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Бланк ответов</w:t>
      </w:r>
    </w:p>
    <w:tbl>
      <w:tblPr>
        <w:tblW w:w="981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9"/>
        <w:gridCol w:w="586"/>
        <w:gridCol w:w="624"/>
        <w:gridCol w:w="625"/>
        <w:gridCol w:w="655"/>
        <w:gridCol w:w="281"/>
        <w:gridCol w:w="312"/>
        <w:gridCol w:w="306"/>
        <w:gridCol w:w="394"/>
        <w:gridCol w:w="301"/>
        <w:gridCol w:w="312"/>
        <w:gridCol w:w="306"/>
        <w:gridCol w:w="394"/>
        <w:gridCol w:w="301"/>
        <w:gridCol w:w="312"/>
        <w:gridCol w:w="306"/>
        <w:gridCol w:w="422"/>
        <w:gridCol w:w="301"/>
        <w:gridCol w:w="312"/>
        <w:gridCol w:w="308"/>
      </w:tblGrid>
      <w:tr w:rsidR="009229E6" w:rsidRPr="009229E6" w:rsidTr="009229E6">
        <w:trPr>
          <w:gridAfter w:val="19"/>
          <w:wAfter w:w="15316" w:type="dxa"/>
        </w:trPr>
        <w:tc>
          <w:tcPr>
            <w:tcW w:w="98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Тип профессий</w:t>
            </w:r>
          </w:p>
        </w:tc>
      </w:tr>
      <w:tr w:rsidR="009229E6" w:rsidRPr="009229E6" w:rsidTr="009229E6">
        <w:trPr>
          <w:gridAfter w:val="15"/>
          <w:wAfter w:w="7449" w:type="dxa"/>
        </w:trPr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Ч-З</w:t>
            </w:r>
          </w:p>
        </w:tc>
        <w:tc>
          <w:tcPr>
            <w:tcW w:w="17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Ч-Т</w:t>
            </w:r>
            <w:proofErr w:type="gramEnd"/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Ч-П</w:t>
            </w:r>
            <w:proofErr w:type="gramEnd"/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Ч-Х</w:t>
            </w:r>
          </w:p>
        </w:tc>
        <w:tc>
          <w:tcPr>
            <w:tcW w:w="2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Ч-Ч</w:t>
            </w: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a</w:t>
            </w:r>
            <w:proofErr w:type="spellEnd"/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a</w:t>
            </w:r>
            <w:proofErr w:type="spellEnd"/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a</w:t>
            </w:r>
            <w:proofErr w:type="spellEnd"/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a</w:t>
            </w:r>
            <w:proofErr w:type="spellEnd"/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a</w:t>
            </w:r>
            <w:proofErr w:type="spellEnd"/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</w:t>
            </w: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9229E6" w:rsidRPr="009229E6" w:rsidTr="009229E6"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spacing w:before="176" w:after="211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229E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229E6" w:rsidRPr="009229E6" w:rsidRDefault="009229E6" w:rsidP="009229E6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Ч-З - человек - знаковая система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Ч-Т</w:t>
      </w:r>
      <w:proofErr w:type="gram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- человек - техника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Ч-П</w:t>
      </w:r>
      <w:proofErr w:type="gram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- человек - природа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Ч-Х - человек - художественный образ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Ч-Ч - человек - человек</w:t>
      </w:r>
    </w:p>
    <w:p w:rsidR="009229E6" w:rsidRPr="009229E6" w:rsidRDefault="009229E6" w:rsidP="009229E6">
      <w:pPr>
        <w:shd w:val="clear" w:color="auto" w:fill="FFFFFF"/>
        <w:spacing w:before="263" w:after="176"/>
        <w:outlineLvl w:val="1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lastRenderedPageBreak/>
        <w:t>Обработка и интерпретация результатов</w:t>
      </w:r>
    </w:p>
    <w:p w:rsidR="009229E6" w:rsidRPr="009229E6" w:rsidRDefault="009229E6" w:rsidP="009229E6">
      <w:pPr>
        <w:shd w:val="clear" w:color="auto" w:fill="FFFFFF"/>
        <w:spacing w:before="176" w:after="211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Каждый столбец клеток в бланке ответов соответствует одному из типов профессий. Колонки, обозначенные буквами, отражают оценки трех ответов на каждый вопрос: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– оценка своих умений;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</w:t>
      </w:r>
      <w:proofErr w:type="gram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– оценка своего эмоционального отношения;</w:t>
      </w:r>
    </w:p>
    <w:p w:rsidR="009229E6" w:rsidRPr="009229E6" w:rsidRDefault="009229E6" w:rsidP="009229E6">
      <w:pPr>
        <w:shd w:val="clear" w:color="auto" w:fill="FFFFFF"/>
        <w:spacing w:before="176" w:after="211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</w:t>
      </w:r>
      <w:proofErr w:type="gram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– оценка своих профессиональных пожеланий, предпочтений.</w:t>
      </w:r>
    </w:p>
    <w:p w:rsidR="009229E6" w:rsidRPr="009229E6" w:rsidRDefault="009229E6" w:rsidP="009229E6">
      <w:pPr>
        <w:shd w:val="clear" w:color="auto" w:fill="FFFFFF"/>
        <w:spacing w:before="176" w:after="211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Приступая к обработке результатов, сначала следует внимательно просмотреть бланк ответов и отметить те номера вопросов, при ответе на которые испытуемый в графе «умения» поставил оценку «0». Эти вопросы следует полностью исключить из обработки. Примером может служить соотношение оценок «0-12-11». В этом случае вторая и третья оценки также исключаются при подсчете баллов по соответствующим шкалам (эмоционального отношения и профессиональных положений). Они учитываются только при качественном анализе каждой сферы.</w:t>
      </w:r>
    </w:p>
    <w:p w:rsidR="009229E6" w:rsidRPr="009229E6" w:rsidRDefault="009229E6" w:rsidP="009229E6">
      <w:pPr>
        <w:shd w:val="clear" w:color="auto" w:fill="FFFFFF"/>
        <w:spacing w:before="176" w:after="211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Далее подсчитывается сумма баллов в каждой профессиональной сфере по шкалам «умения», «отношение» и «профессиональные пожелания». Обращается внимание на соотношение оценок по данным </w:t>
      </w: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шкалам</w:t>
      </w:r>
      <w:proofErr w:type="gram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как в каждой профессиональной сфере, так и по каждому конкретному вопросу (виду деятельности).</w:t>
      </w:r>
    </w:p>
    <w:p w:rsidR="009229E6" w:rsidRPr="009229E6" w:rsidRDefault="009229E6" w:rsidP="009229E6">
      <w:pPr>
        <w:shd w:val="clear" w:color="auto" w:fill="FFFFFF"/>
        <w:spacing w:before="176" w:after="211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Выбор наиболее предпочтительной профессиональной сферы (или нескольких сфер) делается на основе сопоставления сумм баллов, набранных в разных профессиональных сферах по шкале «профессиональные предпочтения». Обращается внимание </w:t>
      </w: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 те</w:t>
      </w:r>
      <w:proofErr w:type="gram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профессиональные сферы, в которых эти суммы наибольшие. Затем в каждой сфере сравниваются между собой баллы, набранные по трем шкалам. </w:t>
      </w:r>
      <w:proofErr w:type="spell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Предпочитительным</w:t>
      </w:r>
      <w:proofErr w:type="spell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являются такое сочетание, в котором оценки по второй и третьей шкалам количественно сочетаются с оценкой по первой шкале, отражающей реальные умения испытуемого. Например, соотношение оценок типа «10-12-11» благоприятнее, чем сочетание «3-8-12», поскольку предпочтения испытуемого в первом случае более обоснованны наличием у него соответствующих умений.</w:t>
      </w:r>
    </w:p>
    <w:p w:rsidR="009229E6" w:rsidRPr="009229E6" w:rsidRDefault="009229E6" w:rsidP="009229E6">
      <w:pPr>
        <w:shd w:val="clear" w:color="auto" w:fill="FFFFFF"/>
        <w:spacing w:before="176" w:after="211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Далее анализируются отдельные вопросы, ответы на которые получили оценки в баллах "2-2-2", а также "2-2-1", "1-2-2". Это необходимо, во-первых, для того, чтобы сузить профессиональную сферу до конкретных специальностей. </w:t>
      </w: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Например, работа в области "человек-знак" может осуществляться с буквами, словами, текстами, (филолог, историк, редактор и др.); с иностранными знаками, текстами (технический переводчик, гид-переводчик); с математическими знаками (программист, математик, экономист и др.).</w:t>
      </w:r>
      <w:proofErr w:type="gramEnd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gramStart"/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Во-вторых, это дает возможность выйти за пределы одной сферы на профессии, занимающие промежуточное положение между разными областями, например учитель математики (сферы "человек-человек" и "человек-знак"), модельер (сферы "человек - художественный образ" и "человек - техника") и т.д.</w:t>
      </w:r>
      <w:proofErr w:type="gramEnd"/>
    </w:p>
    <w:p w:rsidR="009229E6" w:rsidRPr="009229E6" w:rsidRDefault="009229E6" w:rsidP="009229E6">
      <w:pPr>
        <w:shd w:val="clear" w:color="auto" w:fill="FFFFFF"/>
        <w:spacing w:before="176" w:after="211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229E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 результатам ответов испытуемого делается вывод о том, к какой сфере профессиональной деятельности он склонен.</w:t>
      </w:r>
    </w:p>
    <w:p w:rsidR="00F831C3" w:rsidRPr="009229E6" w:rsidRDefault="00F831C3">
      <w:pPr>
        <w:rPr>
          <w:rFonts w:ascii="Times New Roman" w:hAnsi="Times New Roman" w:cs="Times New Roman"/>
          <w:sz w:val="20"/>
          <w:szCs w:val="20"/>
        </w:rPr>
      </w:pPr>
    </w:p>
    <w:sectPr w:rsidR="00F831C3" w:rsidRPr="009229E6" w:rsidSect="009229E6">
      <w:type w:val="continuous"/>
      <w:pgSz w:w="11907" w:h="16839" w:code="9"/>
      <w:pgMar w:top="766" w:right="574" w:bottom="27" w:left="59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25E6"/>
    <w:multiLevelType w:val="multilevel"/>
    <w:tmpl w:val="483C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93E82"/>
    <w:multiLevelType w:val="multilevel"/>
    <w:tmpl w:val="8142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229E6"/>
    <w:rsid w:val="001561C1"/>
    <w:rsid w:val="00437ADD"/>
    <w:rsid w:val="005E1D2A"/>
    <w:rsid w:val="007C130A"/>
    <w:rsid w:val="009229E6"/>
    <w:rsid w:val="00F8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C3"/>
  </w:style>
  <w:style w:type="paragraph" w:styleId="2">
    <w:name w:val="heading 2"/>
    <w:basedOn w:val="a"/>
    <w:link w:val="20"/>
    <w:uiPriority w:val="9"/>
    <w:qFormat/>
    <w:rsid w:val="009229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29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9E6"/>
    <w:rPr>
      <w:b/>
      <w:bCs/>
    </w:rPr>
  </w:style>
  <w:style w:type="character" w:styleId="a5">
    <w:name w:val="Hyperlink"/>
    <w:basedOn w:val="a0"/>
    <w:uiPriority w:val="99"/>
    <w:semiHidden/>
    <w:unhideWhenUsed/>
    <w:rsid w:val="00922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office.ru/3-0-kat1-3699.htm" TargetMode="External"/><Relationship Id="rId13" Type="http://schemas.openxmlformats.org/officeDocument/2006/relationships/hyperlink" Target="https://www.psyoffice.ru/8/psichology/book_o506_page_9.html" TargetMode="External"/><Relationship Id="rId18" Type="http://schemas.openxmlformats.org/officeDocument/2006/relationships/hyperlink" Target="https://www.psyoffice.ru/6-792-analogi-v-resheni-zadach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syoffice.ru/3-0-kat1-1607.htm" TargetMode="External"/><Relationship Id="rId7" Type="http://schemas.openxmlformats.org/officeDocument/2006/relationships/hyperlink" Target="https://www.psyoffice.ru/6-1013-baly-ocenochnye.htm" TargetMode="External"/><Relationship Id="rId12" Type="http://schemas.openxmlformats.org/officeDocument/2006/relationships/hyperlink" Target="https://www.psyoffice.ru/3-0-praktikum-00196.htm" TargetMode="External"/><Relationship Id="rId17" Type="http://schemas.openxmlformats.org/officeDocument/2006/relationships/hyperlink" Target="https://www.psyoffice.ru/5-enc_psychology-766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yoffice.ru/5-psychology-5875.htm" TargetMode="External"/><Relationship Id="rId20" Type="http://schemas.openxmlformats.org/officeDocument/2006/relationships/hyperlink" Target="https://www.psyoffice.ru/6-3-kognitivnye-karty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yoffice.ru/6-3-kriterii-ocenki-trudovoi-dejatelnosti.htm" TargetMode="External"/><Relationship Id="rId11" Type="http://schemas.openxmlformats.org/officeDocument/2006/relationships/hyperlink" Target="https://www.psyoffice.ru/2476-9-pifgier-index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syoffice.ru/5-enc_philosophy-3348.htm" TargetMode="External"/><Relationship Id="rId15" Type="http://schemas.openxmlformats.org/officeDocument/2006/relationships/hyperlink" Target="https://www.psyoffice.ru/3-0-difpsi-00014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syoffice.ru/7/om/lo327-1.html" TargetMode="External"/><Relationship Id="rId19" Type="http://schemas.openxmlformats.org/officeDocument/2006/relationships/hyperlink" Target="https://www.psyoffice.ru/8/psichology/book_o392_page_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office.ru/5-psychology-7527.htm" TargetMode="External"/><Relationship Id="rId14" Type="http://schemas.openxmlformats.org/officeDocument/2006/relationships/hyperlink" Target="https://www.psyoffice.ru/6-519-sozdavat-informaciyu.htm" TargetMode="External"/><Relationship Id="rId22" Type="http://schemas.openxmlformats.org/officeDocument/2006/relationships/hyperlink" Target="https://www.psyoffice.ru/6-38-orientacija-k-lyudja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2023-01-11T10:52:00Z</dcterms:created>
  <dcterms:modified xsi:type="dcterms:W3CDTF">2023-01-11T10:53:00Z</dcterms:modified>
</cp:coreProperties>
</file>